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CF8F" w14:textId="47BD62EF" w:rsidR="00F23D7F" w:rsidRPr="002D3322" w:rsidRDefault="00E80DC8" w:rsidP="00F23D7F">
      <w:pPr>
        <w:tabs>
          <w:tab w:val="left" w:pos="1185"/>
        </w:tabs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Supplementary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Table S1.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List of primers used for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 molecular characterization of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tick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s</w:t>
      </w:r>
    </w:p>
    <w:tbl>
      <w:tblPr>
        <w:tblW w:w="5000" w:type="pct"/>
        <w:jc w:val="center"/>
        <w:tblBorders>
          <w:top w:val="single" w:sz="8" w:space="0" w:color="000000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5"/>
        <w:gridCol w:w="1294"/>
        <w:gridCol w:w="3825"/>
        <w:gridCol w:w="1175"/>
        <w:gridCol w:w="3857"/>
        <w:gridCol w:w="1025"/>
        <w:gridCol w:w="1107"/>
        <w:gridCol w:w="849"/>
      </w:tblGrid>
      <w:tr w:rsidR="00F23D7F" w14:paraId="5D519930" w14:textId="77777777" w:rsidTr="00992A33">
        <w:trPr>
          <w:trHeight w:val="427"/>
          <w:jc w:val="center"/>
        </w:trPr>
        <w:tc>
          <w:tcPr>
            <w:tcW w:w="206" w:type="pc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7291907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Target gene</w:t>
            </w:r>
          </w:p>
        </w:tc>
        <w:tc>
          <w:tcPr>
            <w:tcW w:w="472" w:type="pct"/>
            <w:tcBorders>
              <w:top w:val="single" w:sz="8" w:space="0" w:color="000000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14:paraId="555F23A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>Species</w:t>
            </w:r>
          </w:p>
        </w:tc>
        <w:tc>
          <w:tcPr>
            <w:tcW w:w="1396" w:type="pct"/>
            <w:tcBorders>
              <w:top w:val="single" w:sz="8" w:space="0" w:color="000000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14:paraId="3DE8A1F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Forward </w:t>
            </w:r>
            <w:r w:rsidRPr="002D332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(5' to 3')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2099DC0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>Binding location</w:t>
            </w:r>
          </w:p>
        </w:tc>
        <w:tc>
          <w:tcPr>
            <w:tcW w:w="1408" w:type="pc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499A5F2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Reverse </w:t>
            </w:r>
            <w:r w:rsidRPr="002D332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(5' to 3')</w:t>
            </w:r>
          </w:p>
        </w:tc>
        <w:tc>
          <w:tcPr>
            <w:tcW w:w="374" w:type="pc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4240D22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>Binding location</w:t>
            </w:r>
          </w:p>
        </w:tc>
        <w:tc>
          <w:tcPr>
            <w:tcW w:w="404" w:type="pct"/>
            <w:tcBorders>
              <w:top w:val="single" w:sz="8" w:space="0" w:color="000000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14:paraId="4BCBE9F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>A</w:t>
            </w:r>
            <w:r w:rsidRPr="002D33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  <w:t>mplicon s</w:t>
            </w:r>
            <w:r w:rsidRPr="002D332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ize (bp)</w:t>
            </w:r>
          </w:p>
        </w:tc>
        <w:tc>
          <w:tcPr>
            <w:tcW w:w="310" w:type="pct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68DC0FA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Reference</w:t>
            </w:r>
          </w:p>
        </w:tc>
      </w:tr>
      <w:tr w:rsidR="00F23D7F" w14:paraId="7701DD06" w14:textId="77777777" w:rsidTr="00992A33">
        <w:trPr>
          <w:trHeight w:val="311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</w:tcBorders>
            <w:vAlign w:val="center"/>
          </w:tcPr>
          <w:p w14:paraId="1E6EBBA1" w14:textId="47895466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c</w:t>
            </w:r>
            <w:r w:rsidRPr="002D3322">
              <w:rPr>
                <w:rFonts w:ascii="Times New Roman" w:eastAsia="맑은 고딕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ox1</w:t>
            </w:r>
          </w:p>
        </w:tc>
        <w:tc>
          <w:tcPr>
            <w:tcW w:w="472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920C64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2D33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Haemaphysalis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 spp.</w:t>
            </w: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962C9B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GGAACAATATATTTAATTTTTGG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7DE12EF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43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65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42D4CB5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ATCTATCCCTACTGTAAATATATG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7889DF9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868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 xml:space="preserve">891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C53578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20"/>
                <w:szCs w:val="20"/>
                <w:lang w:eastAsia="ko-KR"/>
              </w:rPr>
              <w:t>~8</w:t>
            </w: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0452C951" w14:textId="77777777" w:rsidR="00F23D7F" w:rsidRPr="002D3322" w:rsidRDefault="00000000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24"/>
                  <w:sz w:val="20"/>
                  <w:szCs w:val="20"/>
                </w:rPr>
                <w:alias w:val="Citation"/>
                <w:tag w:val="{&quot;referencesIds&quot;:[&quot;doc:67c6c9f4884c346fabe6f447&quot;],&quot;referencesOptions&quot;:{&quot;doc:67c6c9f4884c346fabe6f447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1995674984,&quot;citationText&quot;:&quot;&lt;span style=\&quot;font-family:Times New Roman;font-size:16px;color:#000000\&quot;&gt;[1]&lt;/span&gt;&quot;}"/>
                <w:id w:val="1995674984"/>
                <w:placeholder>
                  <w:docPart w:val="22949CB10E2445B9B34180675DD87B21"/>
                </w:placeholder>
              </w:sdtPr>
              <w:sdtContent>
                <w:r w:rsidR="00F23D7F"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[1]</w:t>
                </w:r>
              </w:sdtContent>
            </w:sdt>
          </w:p>
        </w:tc>
      </w:tr>
      <w:tr w:rsidR="00F23D7F" w14:paraId="1F4E24EE" w14:textId="77777777" w:rsidTr="00992A33">
        <w:trPr>
          <w:trHeight w:val="311"/>
          <w:jc w:val="center"/>
        </w:trPr>
        <w:tc>
          <w:tcPr>
            <w:tcW w:w="206" w:type="pct"/>
            <w:vMerge/>
            <w:tcBorders>
              <w:top w:val="single" w:sz="4" w:space="0" w:color="auto"/>
            </w:tcBorders>
            <w:vAlign w:val="center"/>
          </w:tcPr>
          <w:p w14:paraId="1D891CA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01CF4A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longicornis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1E3920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CTTGGCGGAATACCCCCATT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7265CFB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351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370 bp upstream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vAlign w:val="center"/>
          </w:tcPr>
          <w:p w14:paraId="46DE69A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CCAGGTTGCCCTAGTTCTATTCG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center"/>
          </w:tcPr>
          <w:p w14:paraId="5D884BA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109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131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0CAA4D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310" w:type="pct"/>
            <w:tcBorders>
              <w:top w:val="single" w:sz="4" w:space="0" w:color="auto"/>
              <w:bottom w:val="nil"/>
            </w:tcBorders>
            <w:vAlign w:val="center"/>
          </w:tcPr>
          <w:p w14:paraId="0923039C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6DC6AAC5" w14:textId="77777777" w:rsidTr="00992A33">
        <w:trPr>
          <w:trHeight w:val="311"/>
          <w:jc w:val="center"/>
        </w:trPr>
        <w:tc>
          <w:tcPr>
            <w:tcW w:w="206" w:type="pct"/>
            <w:vMerge/>
            <w:tcBorders>
              <w:top w:val="single" w:sz="4" w:space="0" w:color="auto"/>
            </w:tcBorders>
            <w:vAlign w:val="center"/>
          </w:tcPr>
          <w:p w14:paraId="13EB8D3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E9526C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AFDC28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CTCAGGAGGAGGAGACCCAA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041BFF1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663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682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41161DF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TGGTGAATTTCTGTCGGGAA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0887D22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19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49 bp downstream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D9560E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900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46B3761A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3F859BCD" w14:textId="77777777" w:rsidTr="00992A33">
        <w:trPr>
          <w:trHeight w:val="311"/>
          <w:jc w:val="center"/>
        </w:trPr>
        <w:tc>
          <w:tcPr>
            <w:tcW w:w="206" w:type="pct"/>
            <w:vMerge/>
            <w:tcBorders>
              <w:top w:val="single" w:sz="4" w:space="0" w:color="auto"/>
            </w:tcBorders>
            <w:vAlign w:val="center"/>
          </w:tcPr>
          <w:p w14:paraId="799233E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8DE64A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flava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6C87A5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ACCACCATTATTAGGCTTCGTAAT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540A387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350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373 bp upstream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vAlign w:val="center"/>
          </w:tcPr>
          <w:p w14:paraId="272422EA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AGTACCAGGTTGACCTAATTCTATT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center"/>
          </w:tcPr>
          <w:p w14:paraId="305C390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111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135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D03DEF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310" w:type="pct"/>
            <w:tcBorders>
              <w:top w:val="single" w:sz="4" w:space="0" w:color="auto"/>
              <w:bottom w:val="nil"/>
            </w:tcBorders>
            <w:vAlign w:val="center"/>
          </w:tcPr>
          <w:p w14:paraId="788C758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4DAA4CD5" w14:textId="77777777" w:rsidTr="00992A33">
        <w:trPr>
          <w:trHeight w:val="311"/>
          <w:jc w:val="center"/>
        </w:trPr>
        <w:tc>
          <w:tcPr>
            <w:tcW w:w="206" w:type="pct"/>
            <w:vMerge/>
            <w:tcBorders>
              <w:top w:val="single" w:sz="4" w:space="0" w:color="auto"/>
            </w:tcBorders>
            <w:vAlign w:val="center"/>
          </w:tcPr>
          <w:p w14:paraId="03B6E6B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ABD826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3414CD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TGGACACCCAGAAGTTTACATTT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2B2CB0C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711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733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6C86039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TGAGCGGCTAGTAAAATTGTTTATGA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6C441D5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141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166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downstream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C26145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900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2BE6BB4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22335077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1952654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  <w:vAlign w:val="center"/>
          </w:tcPr>
          <w:p w14:paraId="0903AC0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doenitzi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CEB8FF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CCATAAGTAAATTTACAATTTACCGCC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23FDCCA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13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39 bp upstream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vAlign w:val="center"/>
          </w:tcPr>
          <w:p w14:paraId="5AA0A37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CCAATTAAGTTTCCTGGTTGTCCA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center"/>
          </w:tcPr>
          <w:p w14:paraId="5FACF28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143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on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cox1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vAlign w:val="center"/>
          </w:tcPr>
          <w:p w14:paraId="08E162D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182</w:t>
            </w:r>
          </w:p>
        </w:tc>
        <w:tc>
          <w:tcPr>
            <w:tcW w:w="310" w:type="pct"/>
            <w:tcBorders>
              <w:top w:val="single" w:sz="4" w:space="0" w:color="auto"/>
              <w:bottom w:val="nil"/>
            </w:tcBorders>
            <w:vAlign w:val="center"/>
          </w:tcPr>
          <w:p w14:paraId="4999894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1AB38D41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25A2B48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vAlign w:val="center"/>
          </w:tcPr>
          <w:p w14:paraId="6DF3997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552896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ACCCTTATTCGTCTGATCAGTTCT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3A6EDA5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540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563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49BBEB5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AATTGGTGAATTTCTATCAGGGAATGA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494136DC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26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52 bp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downstream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vAlign w:val="center"/>
          </w:tcPr>
          <w:p w14:paraId="65E27B3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1090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3C9E29BA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21344D2F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753EB16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  <w:vAlign w:val="center"/>
          </w:tcPr>
          <w:p w14:paraId="0129B95C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Amblyomma</w:t>
            </w:r>
          </w:p>
          <w:p w14:paraId="38B89D3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testudinarium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D7439E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GGTCAACAAATCATAAAGATATTGG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0EDEEA1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44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vAlign w:val="center"/>
          </w:tcPr>
          <w:p w14:paraId="18C7B95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TAAACTTCAGGGTGACCAAAAAATCA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center"/>
          </w:tcPr>
          <w:p w14:paraId="411E2CE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>703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 xml:space="preserve">728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 xml:space="preserve"> on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18"/>
                <w:szCs w:val="18"/>
                <w:lang w:eastAsia="ko-KR"/>
              </w:rPr>
              <w:t xml:space="preserve"> cox1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vAlign w:val="center"/>
          </w:tcPr>
          <w:p w14:paraId="3DAD5BC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710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alias w:val="Citation"/>
            <w:tag w:val="{&quot;referencesIds&quot;:[&quot;doc:67c6e09ac1c7986a034b468e&quot;],&quot;referencesOptions&quot;:{&quot;doc:67c6e09ac1c7986a034b468e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-1357810005,&quot;citationText&quot;:&quot;&lt;span style=\&quot;font-family:Times New Roman;font-size:16px;color:#000000\&quot;&gt;[18]&lt;/span&gt;&quot;}"/>
            <w:id w:val="-1357810005"/>
            <w:placeholder>
              <w:docPart w:val="BC3B556115AF49A1B86AC6AEA9756CAB"/>
            </w:placeholder>
          </w:sdtPr>
          <w:sdtContent>
            <w:tc>
              <w:tcPr>
                <w:tcW w:w="310" w:type="pct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EA6D488" w14:textId="0D92AAA2" w:rsidR="00F23D7F" w:rsidRPr="002D3322" w:rsidRDefault="00F23D7F" w:rsidP="00992A33">
                <w:pPr>
                  <w:spacing w:line="240" w:lineRule="auto"/>
                  <w:ind w:right="0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[</w:t>
                </w:r>
                <w:r w:rsidR="00B36B22">
                  <w:rPr>
                    <w:rFonts w:ascii="Times New Roman" w:eastAsiaTheme="minorEastAsia" w:hAnsi="Times New Roman" w:cs="Times New Roman" w:hint="eastAsia"/>
                    <w:color w:val="000000"/>
                    <w:sz w:val="20"/>
                    <w:szCs w:val="20"/>
                    <w:lang w:eastAsia="ko-KR"/>
                  </w:rPr>
                  <w:t>1</w:t>
                </w: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F23D7F" w14:paraId="4DA2557E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6E81CD8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14:paraId="04B5A80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7FAF59F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CCCCCTTTTTAGGATTTATTGCA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01ADA4A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359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381 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 upstream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nil"/>
            </w:tcBorders>
            <w:vAlign w:val="center"/>
          </w:tcPr>
          <w:p w14:paraId="7D91CCD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TGTTCCTGGTTGGCCTAATTCT</w:t>
            </w:r>
          </w:p>
        </w:tc>
        <w:tc>
          <w:tcPr>
            <w:tcW w:w="374" w:type="pct"/>
            <w:tcBorders>
              <w:top w:val="nil"/>
              <w:bottom w:val="nil"/>
            </w:tcBorders>
            <w:vAlign w:val="center"/>
          </w:tcPr>
          <w:p w14:paraId="5D6B525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114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135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on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cox1</w:t>
            </w:r>
          </w:p>
        </w:tc>
        <w:tc>
          <w:tcPr>
            <w:tcW w:w="404" w:type="pct"/>
            <w:tcBorders>
              <w:top w:val="nil"/>
              <w:bottom w:val="nil"/>
            </w:tcBorders>
            <w:vAlign w:val="center"/>
          </w:tcPr>
          <w:p w14:paraId="794260B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500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0285448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28A8EE4A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67B69EEF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vAlign w:val="center"/>
          </w:tcPr>
          <w:p w14:paraId="63FC37B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DF1B80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TCTCCTTCTTTCTTTGCCTGT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1D2EA56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579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 xml:space="preserve">599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bp 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 xml:space="preserve">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218B989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TGACCTTCTATTATTGAACGACTTAAA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03689EB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191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217 bp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downstream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vAlign w:val="center"/>
          </w:tcPr>
          <w:p w14:paraId="5F9E64A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1300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5A87D95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0382D9FE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73CA5C0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  <w:vAlign w:val="center"/>
          </w:tcPr>
          <w:p w14:paraId="35388B6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Ixodes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 nipponensis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547A2D6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GCCATTTTACCGCGATGA</w:t>
            </w:r>
          </w:p>
        </w:tc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14:paraId="383ED81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15 bp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vAlign w:val="center"/>
          </w:tcPr>
          <w:p w14:paraId="5DF4B6D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GGTGGGCTCATACAATAAATCC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vAlign w:val="center"/>
          </w:tcPr>
          <w:p w14:paraId="1017DADC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>847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 xml:space="preserve">868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sz w:val="18"/>
                <w:szCs w:val="18"/>
                <w:lang w:eastAsia="ko-KR"/>
              </w:rPr>
              <w:t xml:space="preserve">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vAlign w:val="center"/>
          </w:tcPr>
          <w:p w14:paraId="7E33E19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860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alias w:val="Citation"/>
            <w:tag w:val="{&quot;referencesIds&quot;:[&quot;doc:67c6d002076d1973be0ce1ab&quot;],&quot;referencesOptions&quot;:{&quot;doc:67c6d002076d1973be0ce1ab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-807317385,&quot;citationText&quot;:&quot;&lt;span style=\&quot;font-family:Times New Roman;font-size:16px;color:#000000\&quot;&gt;[19]&lt;/span&gt;&quot;}"/>
            <w:id w:val="-807317385"/>
            <w:placeholder>
              <w:docPart w:val="7AB199A0772842EB95D5D71676D2A49C"/>
            </w:placeholder>
          </w:sdtPr>
          <w:sdtContent>
            <w:tc>
              <w:tcPr>
                <w:tcW w:w="310" w:type="pct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27625C7C" w14:textId="4F1A47AC" w:rsidR="00F23D7F" w:rsidRPr="002D3322" w:rsidRDefault="00F23D7F" w:rsidP="00992A33">
                <w:pPr>
                  <w:spacing w:line="240" w:lineRule="auto"/>
                  <w:ind w:right="0"/>
                  <w:jc w:val="center"/>
                  <w:rPr>
                    <w:rFonts w:ascii="Times New Roman" w:eastAsiaTheme="minorEastAsia" w:hAnsi="Times New Roman" w:cs="Times New Roman"/>
                    <w:color w:val="000000" w:themeColor="text1"/>
                    <w:sz w:val="20"/>
                    <w:szCs w:val="20"/>
                    <w:lang w:eastAsia="ko-KR"/>
                  </w:rPr>
                </w:pP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[</w:t>
                </w:r>
                <w:r w:rsidR="00B36B22">
                  <w:rPr>
                    <w:rFonts w:ascii="Times New Roman" w:eastAsiaTheme="minorEastAsia" w:hAnsi="Times New Roman" w:cs="Times New Roman" w:hint="eastAsia"/>
                    <w:color w:val="000000"/>
                    <w:sz w:val="20"/>
                    <w:szCs w:val="20"/>
                    <w:lang w:eastAsia="ko-KR"/>
                  </w:rPr>
                  <w:t>2</w:t>
                </w: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F23D7F" w14:paraId="05AD67D1" w14:textId="77777777" w:rsidTr="00992A33">
        <w:trPr>
          <w:trHeight w:val="311"/>
          <w:jc w:val="center"/>
        </w:trPr>
        <w:tc>
          <w:tcPr>
            <w:tcW w:w="206" w:type="pct"/>
            <w:vMerge/>
            <w:vAlign w:val="center"/>
          </w:tcPr>
          <w:p w14:paraId="4DF189B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14:paraId="463C096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842179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ACTATGTGCCTTCAAAGTACAAAA</w:t>
            </w:r>
          </w:p>
        </w:tc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14:paraId="6A903E9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143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 xml:space="preserve">166 bp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upstream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nil"/>
            </w:tcBorders>
            <w:vAlign w:val="center"/>
          </w:tcPr>
          <w:p w14:paraId="3ABE2A4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ACCTGGTTGACCTAACTCAGT</w:t>
            </w:r>
          </w:p>
        </w:tc>
        <w:tc>
          <w:tcPr>
            <w:tcW w:w="374" w:type="pct"/>
            <w:tcBorders>
              <w:top w:val="nil"/>
              <w:bottom w:val="nil"/>
            </w:tcBorders>
            <w:vAlign w:val="center"/>
          </w:tcPr>
          <w:p w14:paraId="2C68D69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112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132 </w:t>
            </w:r>
            <w:r w:rsidRPr="002D3322">
              <w:rPr>
                <w:rFonts w:ascii="Times New Roman" w:eastAsiaTheme="minorEastAsia" w:hAnsi="Times New Roman" w:cs="Times New Roman" w:hint="eastAsia"/>
                <w:color w:val="000000"/>
                <w:kern w:val="24"/>
                <w:sz w:val="18"/>
                <w:szCs w:val="18"/>
                <w:lang w:eastAsia="ko-KR"/>
              </w:rPr>
              <w:t>bp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on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 xml:space="preserve"> cox1</w:t>
            </w:r>
          </w:p>
        </w:tc>
        <w:tc>
          <w:tcPr>
            <w:tcW w:w="404" w:type="pct"/>
            <w:tcBorders>
              <w:top w:val="nil"/>
              <w:bottom w:val="nil"/>
            </w:tcBorders>
            <w:vAlign w:val="center"/>
          </w:tcPr>
          <w:p w14:paraId="4CFC13F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300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7D962F9C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56BB1C1B" w14:textId="77777777" w:rsidTr="00992A33">
        <w:trPr>
          <w:trHeight w:val="311"/>
          <w:jc w:val="center"/>
        </w:trPr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14:paraId="68745F0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vAlign w:val="center"/>
          </w:tcPr>
          <w:p w14:paraId="536E0F1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045E21D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TCCCGGGTTTGGAATAGTTTCT</w:t>
            </w:r>
          </w:p>
        </w:tc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14:paraId="5400369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741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>762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kern w:val="24"/>
                <w:sz w:val="18"/>
                <w:szCs w:val="18"/>
                <w:lang w:eastAsia="ko-KR"/>
              </w:rPr>
              <w:t xml:space="preserve"> bp</w:t>
            </w:r>
            <w:r w:rsidRPr="002D332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ko-KR"/>
              </w:rPr>
              <w:t xml:space="preserve"> on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vAlign w:val="center"/>
          </w:tcPr>
          <w:p w14:paraId="273A562F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ACGTAGTGAGGGTATAGCAATAAA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vAlign w:val="center"/>
          </w:tcPr>
          <w:p w14:paraId="0409061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231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–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254 bp </w:t>
            </w: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ko-KR"/>
              </w:rPr>
              <w:t>down</w:t>
            </w: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stream of 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sz w:val="18"/>
                <w:szCs w:val="18"/>
                <w:lang w:eastAsia="ko-KR"/>
              </w:rPr>
              <w:t>cox1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vAlign w:val="center"/>
          </w:tcPr>
          <w:p w14:paraId="693A8E7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1200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  <w:vAlign w:val="center"/>
          </w:tcPr>
          <w:p w14:paraId="067878B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197D921F" w14:textId="77777777" w:rsidTr="00992A33">
        <w:trPr>
          <w:trHeight w:val="207"/>
          <w:jc w:val="center"/>
        </w:trPr>
        <w:tc>
          <w:tcPr>
            <w:tcW w:w="206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33210AC" w14:textId="26378BE4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lastRenderedPageBreak/>
              <w:t>16S r</w:t>
            </w:r>
            <w:r w:rsidRPr="002D332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ko-KR"/>
              </w:rPr>
              <w:t>D</w:t>
            </w:r>
            <w:r w:rsidRPr="002D332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NA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14:paraId="12B680A9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longicornis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E7295A1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AATTCCTCACATTTATCTGTCACTTT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33136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E39181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GCCCGTCGCTCTTTCTTAAAGA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1ADC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B844958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~1330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FE793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212FE7DC" w14:textId="77777777" w:rsidTr="00992A33">
        <w:trPr>
          <w:trHeight w:val="207"/>
          <w:jc w:val="center"/>
        </w:trPr>
        <w:tc>
          <w:tcPr>
            <w:tcW w:w="206" w:type="pct"/>
            <w:vMerge/>
            <w:tcBorders>
              <w:right w:val="nil"/>
            </w:tcBorders>
            <w:vAlign w:val="center"/>
          </w:tcPr>
          <w:p w14:paraId="015B5FE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97A834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flava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5C09E46C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GCTCTAAAAGAGTGAAAAATGCAACT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CF518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33A16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TGGAAAGTGCTTTAAAAATGAAATCA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849D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434B00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 w:hint="eastAsia"/>
                <w:kern w:val="24"/>
                <w:sz w:val="20"/>
                <w:szCs w:val="20"/>
                <w:lang w:eastAsia="ko-KR"/>
              </w:rPr>
              <w:t>1410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51622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0F6EB5C0" w14:textId="77777777" w:rsidTr="00992A33">
        <w:trPr>
          <w:trHeight w:val="207"/>
          <w:jc w:val="center"/>
        </w:trPr>
        <w:tc>
          <w:tcPr>
            <w:tcW w:w="206" w:type="pct"/>
            <w:vMerge/>
            <w:tcBorders>
              <w:right w:val="nil"/>
            </w:tcBorders>
            <w:vAlign w:val="center"/>
          </w:tcPr>
          <w:p w14:paraId="45DEAD6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AAF110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H. 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doenitzi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792CED64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GCTCTAGAAGAGTGAAGAAAGCTACT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C09D7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26854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ATTCGCCCGTCGCTCTTTAT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9359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BE9718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 w:hint="eastAsia"/>
                <w:kern w:val="24"/>
                <w:sz w:val="20"/>
                <w:szCs w:val="20"/>
                <w:lang w:eastAsia="ko-KR"/>
              </w:rPr>
              <w:t>1460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5B4AD7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29956AFD" w14:textId="77777777" w:rsidTr="00992A33">
        <w:trPr>
          <w:trHeight w:val="207"/>
          <w:jc w:val="center"/>
        </w:trPr>
        <w:tc>
          <w:tcPr>
            <w:tcW w:w="206" w:type="pct"/>
            <w:vMerge/>
            <w:tcBorders>
              <w:right w:val="nil"/>
            </w:tcBorders>
            <w:vAlign w:val="center"/>
          </w:tcPr>
          <w:p w14:paraId="253F373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053699E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shd w:val="clear" w:color="auto" w:fill="FFFFFF"/>
                <w:lang w:eastAsia="ko-KR"/>
              </w:rPr>
              <w:t>A</w:t>
            </w: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shd w:val="clear" w:color="auto" w:fill="FFFFFF"/>
                <w:lang w:eastAsia="ko-KR"/>
              </w:rPr>
              <w:t>.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 testudinarium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ABB8ACA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TAAAGGAAGCTTAAATTCCTCAC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826A0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E874A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ATATCGCCCGTCGCTCTTTC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90071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6B32D1B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</w:t>
            </w:r>
            <w:r w:rsidRPr="002D3322">
              <w:rPr>
                <w:rFonts w:ascii="Times New Roman" w:eastAsiaTheme="minorEastAsia" w:hAnsi="Times New Roman" w:cs="Times New Roman" w:hint="eastAsia"/>
                <w:kern w:val="24"/>
                <w:sz w:val="20"/>
                <w:szCs w:val="20"/>
                <w:lang w:eastAsia="ko-KR"/>
              </w:rPr>
              <w:t>1380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A4D53E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6AD583BD" w14:textId="77777777" w:rsidTr="00992A33">
        <w:trPr>
          <w:trHeight w:val="207"/>
          <w:jc w:val="center"/>
        </w:trPr>
        <w:tc>
          <w:tcPr>
            <w:tcW w:w="20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4363FFA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1041526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>I.</w:t>
            </w:r>
            <w:r w:rsidRPr="002D3322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ko-KR"/>
              </w:rPr>
              <w:t xml:space="preserve"> nipponensis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3502370B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CGCATTTAACTTTCTGCCACTTTAA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678BD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2B909" w14:textId="77777777" w:rsidR="00F23D7F" w:rsidRPr="002D3322" w:rsidRDefault="00F23D7F" w:rsidP="00992A33">
            <w:pPr>
              <w:spacing w:line="240" w:lineRule="auto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맑은 고딕" w:hAnsi="Times New Roman" w:cs="Times New Roman"/>
                <w:sz w:val="20"/>
                <w:szCs w:val="20"/>
              </w:rPr>
              <w:t>TATCGCCCGTCGCTCTCAGA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167F5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454E0C1A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color w:val="FF0000"/>
                <w:kern w:val="24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ko-KR"/>
              </w:rPr>
              <w:t>~1420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332313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332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ko-KR"/>
              </w:rPr>
              <w:t>in this study</w:t>
            </w:r>
          </w:p>
        </w:tc>
      </w:tr>
      <w:tr w:rsidR="00F23D7F" w14:paraId="1CC39C58" w14:textId="77777777" w:rsidTr="00992A33">
        <w:trPr>
          <w:trHeight w:val="207"/>
          <w:jc w:val="center"/>
        </w:trPr>
        <w:tc>
          <w:tcPr>
            <w:tcW w:w="206" w:type="pct"/>
            <w:tcBorders>
              <w:top w:val="single" w:sz="4" w:space="0" w:color="auto"/>
            </w:tcBorders>
            <w:vAlign w:val="center"/>
          </w:tcPr>
          <w:p w14:paraId="1C2BE2D2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18S rDNA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5AA9613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Eukaryote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-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common</w:t>
            </w:r>
          </w:p>
        </w:tc>
        <w:tc>
          <w:tcPr>
            <w:tcW w:w="1396" w:type="pct"/>
            <w:tcBorders>
              <w:top w:val="single" w:sz="4" w:space="0" w:color="auto"/>
            </w:tcBorders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14:paraId="2F02528B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2D332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20"/>
                <w:szCs w:val="20"/>
              </w:rPr>
              <w:t>AACCTGGTTGATCCTGCCAGT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7256BC0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</w:tcBorders>
            <w:vAlign w:val="center"/>
          </w:tcPr>
          <w:p w14:paraId="41A362A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sz w:val="20"/>
                <w:szCs w:val="20"/>
              </w:rPr>
              <w:t>TGATCCTTCTGCAGGTTCACCTAC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340C08C4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4CB92337" w14:textId="77777777" w:rsidR="00F23D7F" w:rsidRPr="002D3322" w:rsidRDefault="00F23D7F" w:rsidP="00992A33">
            <w:pPr>
              <w:spacing w:line="240" w:lineRule="auto"/>
              <w:ind w:righ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1812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-</w:t>
            </w:r>
            <w:r w:rsidRPr="002D3322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1816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alias w:val="Citation"/>
            <w:tag w:val="{&quot;referencesIds&quot;:[&quot;doc:67c179b5bc18d56a9dc18c49&quot;],&quot;referencesOptions&quot;:{&quot;doc:67c179b5bc18d56a9dc18c49&quot;:{&quot;author&quot;:true,&quot;year&quot;:true,&quot;formatAuthorYear&quot;:false,&quot;pageReplace&quot;:&quot;&quot;,&quot;additionalField&quot;:&quot;&quot;,&quot;additionalValue&quot;:&quot;&quot;,&quot;prefix&quot;:&quot;&quot;,&quot;suffix&quot;:&quot;&quot;}},&quot;hasBrokenReferences&quot;:false,&quot;hasManualEdits&quot;:false,&quot;isEmpty&quot;:false,&quot;citationType&quot;:&quot;inline&quot;,&quot;id&quot;:-287133088,&quot;citationText&quot;:&quot;&lt;span style=\&quot;font-family:Times New Roman;font-size:16px;color:#000000\&quot;&gt;[20]&lt;/span&gt;&quot;}"/>
            <w:id w:val="-287133088"/>
            <w:placeholder>
              <w:docPart w:val="D6CF0487EE3A40BFAF3FBBBEDD9B5405"/>
            </w:placeholder>
          </w:sdtPr>
          <w:sdtContent>
            <w:tc>
              <w:tcPr>
                <w:tcW w:w="310" w:type="pct"/>
                <w:tcBorders>
                  <w:top w:val="single" w:sz="4" w:space="0" w:color="auto"/>
                </w:tcBorders>
                <w:vAlign w:val="center"/>
              </w:tcPr>
              <w:p w14:paraId="7588D0EA" w14:textId="3BFE7C53" w:rsidR="00F23D7F" w:rsidRPr="002D3322" w:rsidRDefault="00F23D7F" w:rsidP="00992A33">
                <w:pPr>
                  <w:spacing w:line="240" w:lineRule="auto"/>
                  <w:ind w:right="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[</w:t>
                </w:r>
                <w:r w:rsidR="00B36B22">
                  <w:rPr>
                    <w:rFonts w:ascii="Times New Roman" w:eastAsiaTheme="minorEastAsia" w:hAnsi="Times New Roman" w:cs="Times New Roman" w:hint="eastAsia"/>
                    <w:color w:val="000000"/>
                    <w:sz w:val="20"/>
                    <w:szCs w:val="20"/>
                    <w:lang w:eastAsia="ko-KR"/>
                  </w:rPr>
                  <w:t>3</w:t>
                </w:r>
                <w:r w:rsidRPr="002D3322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]</w:t>
                </w:r>
              </w:p>
            </w:tc>
          </w:sdtContent>
        </w:sdt>
      </w:tr>
    </w:tbl>
    <w:p w14:paraId="3393C5FD" w14:textId="77777777" w:rsidR="003A1710" w:rsidRDefault="003A1710" w:rsidP="00B36B22">
      <w:pPr>
        <w:pStyle w:val="ab"/>
        <w:adjustRightInd w:val="0"/>
        <w:snapToGrid w:val="0"/>
        <w:spacing w:before="0" w:beforeAutospacing="0" w:after="0" w:afterAutospacing="0" w:line="480" w:lineRule="auto"/>
        <w:ind w:left="200" w:hangingChars="100" w:hanging="200"/>
        <w:jc w:val="both"/>
        <w:rPr>
          <w:rFonts w:eastAsiaTheme="minorEastAsia"/>
          <w:color w:val="000000"/>
          <w:sz w:val="20"/>
          <w:szCs w:val="20"/>
          <w:lang w:eastAsia="ko-KR"/>
        </w:rPr>
      </w:pPr>
    </w:p>
    <w:p w14:paraId="170472E2" w14:textId="133356C0" w:rsidR="00B36B22" w:rsidRPr="003A1710" w:rsidRDefault="00B36B22" w:rsidP="00B36B22">
      <w:pPr>
        <w:pStyle w:val="ab"/>
        <w:adjustRightInd w:val="0"/>
        <w:snapToGrid w:val="0"/>
        <w:spacing w:before="0" w:beforeAutospacing="0" w:after="0" w:afterAutospacing="0" w:line="480" w:lineRule="auto"/>
        <w:ind w:left="200" w:hangingChars="100" w:hanging="200"/>
        <w:jc w:val="both"/>
        <w:rPr>
          <w:rFonts w:eastAsiaTheme="minorEastAsia"/>
          <w:color w:val="000000"/>
          <w:sz w:val="20"/>
          <w:szCs w:val="20"/>
          <w:lang w:eastAsia="ko-KR"/>
        </w:rPr>
      </w:pPr>
      <w:r w:rsidRPr="003A1710">
        <w:rPr>
          <w:color w:val="000000"/>
          <w:sz w:val="20"/>
          <w:szCs w:val="20"/>
        </w:rPr>
        <w:t>1. Folmer O, Black M, Hoeh W, Lutz R, Vrijenhoek R. DNA primers for amplification of mitochondrial cytochrome c oxidase subunit I from diverse metazoan invertebrates.</w:t>
      </w:r>
      <w:r w:rsidRPr="003A1710">
        <w:rPr>
          <w:i/>
          <w:iCs/>
          <w:color w:val="000000"/>
          <w:sz w:val="20"/>
          <w:szCs w:val="20"/>
        </w:rPr>
        <w:t xml:space="preserve"> Mol Mar Biol Biotechnol</w:t>
      </w:r>
      <w:r w:rsidRPr="003A1710">
        <w:rPr>
          <w:color w:val="000000"/>
          <w:sz w:val="20"/>
          <w:szCs w:val="20"/>
        </w:rPr>
        <w:t xml:space="preserve"> 1994;3(5):294</w:t>
      </w:r>
      <w:r w:rsidRPr="003A1710">
        <w:rPr>
          <w:rFonts w:eastAsiaTheme="minorEastAsia"/>
          <w:color w:val="000000"/>
          <w:sz w:val="20"/>
          <w:szCs w:val="20"/>
          <w:lang w:eastAsia="ko-KR"/>
        </w:rPr>
        <w:t>-</w:t>
      </w:r>
      <w:r w:rsidRPr="003A1710">
        <w:rPr>
          <w:color w:val="000000"/>
          <w:sz w:val="20"/>
          <w:szCs w:val="20"/>
        </w:rPr>
        <w:t>299</w:t>
      </w:r>
      <w:r w:rsidRPr="003A1710">
        <w:rPr>
          <w:rFonts w:eastAsiaTheme="minorEastAsia"/>
          <w:color w:val="000000"/>
          <w:sz w:val="20"/>
          <w:szCs w:val="20"/>
          <w:lang w:eastAsia="ko-KR"/>
        </w:rPr>
        <w:t>.</w:t>
      </w:r>
    </w:p>
    <w:p w14:paraId="20B80BEA" w14:textId="2151690E" w:rsidR="00B36B22" w:rsidRPr="003A1710" w:rsidRDefault="00B36B22" w:rsidP="00B36B22">
      <w:pPr>
        <w:pStyle w:val="ab"/>
        <w:adjustRightInd w:val="0"/>
        <w:snapToGrid w:val="0"/>
        <w:spacing w:before="0" w:beforeAutospacing="0" w:after="0" w:afterAutospacing="0" w:line="480" w:lineRule="auto"/>
        <w:ind w:left="200" w:hangingChars="100" w:hanging="200"/>
        <w:jc w:val="both"/>
        <w:rPr>
          <w:color w:val="000000"/>
          <w:sz w:val="20"/>
          <w:szCs w:val="20"/>
        </w:rPr>
      </w:pPr>
      <w:r>
        <w:rPr>
          <w:rFonts w:eastAsiaTheme="minorEastAsia" w:hint="eastAsia"/>
          <w:color w:val="000000"/>
          <w:sz w:val="20"/>
          <w:szCs w:val="20"/>
          <w:lang w:eastAsia="ko-KR"/>
        </w:rPr>
        <w:t>2</w:t>
      </w:r>
      <w:r w:rsidRPr="003A1710">
        <w:rPr>
          <w:color w:val="000000"/>
          <w:sz w:val="20"/>
          <w:szCs w:val="20"/>
        </w:rPr>
        <w:t xml:space="preserve">. Mayne P, Song S, Shao R, Burke J, Wang Y, et al. Evidence for </w:t>
      </w:r>
      <w:r w:rsidRPr="003A1710">
        <w:rPr>
          <w:i/>
          <w:iCs/>
          <w:color w:val="000000"/>
          <w:sz w:val="20"/>
          <w:szCs w:val="20"/>
        </w:rPr>
        <w:t>Ixodes holocyclus</w:t>
      </w:r>
      <w:r w:rsidRPr="003A1710">
        <w:rPr>
          <w:color w:val="000000"/>
          <w:sz w:val="20"/>
          <w:szCs w:val="20"/>
        </w:rPr>
        <w:t xml:space="preserve"> (Acarina: Ixodidae) as a vector for human lyme </w:t>
      </w:r>
      <w:r w:rsidRPr="003A1710">
        <w:rPr>
          <w:rFonts w:eastAsiaTheme="minorEastAsia"/>
          <w:color w:val="000000"/>
          <w:sz w:val="20"/>
          <w:szCs w:val="20"/>
          <w:lang w:eastAsia="ko-KR"/>
        </w:rPr>
        <w:t>b</w:t>
      </w:r>
      <w:r w:rsidRPr="003A1710">
        <w:rPr>
          <w:color w:val="000000"/>
          <w:sz w:val="20"/>
          <w:szCs w:val="20"/>
        </w:rPr>
        <w:t>orreliosis infection in Australia.</w:t>
      </w:r>
      <w:r w:rsidRPr="003A1710">
        <w:rPr>
          <w:i/>
          <w:iCs/>
          <w:color w:val="000000"/>
          <w:sz w:val="20"/>
          <w:szCs w:val="20"/>
        </w:rPr>
        <w:t xml:space="preserve"> J Insect Sci</w:t>
      </w:r>
      <w:r w:rsidRPr="003A1710">
        <w:rPr>
          <w:color w:val="000000"/>
          <w:sz w:val="20"/>
          <w:szCs w:val="20"/>
        </w:rPr>
        <w:t xml:space="preserve"> 2014;14</w:t>
      </w:r>
      <w:r w:rsidRPr="003A1710">
        <w:rPr>
          <w:rFonts w:eastAsiaTheme="minorEastAsia"/>
          <w:color w:val="000000"/>
          <w:sz w:val="20"/>
          <w:szCs w:val="20"/>
          <w:lang w:eastAsia="ko-KR"/>
        </w:rPr>
        <w:t>(1):</w:t>
      </w:r>
      <w:r w:rsidRPr="003A1710">
        <w:rPr>
          <w:color w:val="000000"/>
          <w:sz w:val="20"/>
          <w:szCs w:val="20"/>
        </w:rPr>
        <w:t xml:space="preserve">271. </w:t>
      </w:r>
      <w:r w:rsidRPr="003A1710">
        <w:rPr>
          <w:rFonts w:eastAsiaTheme="majorEastAsia"/>
          <w:sz w:val="20"/>
          <w:szCs w:val="20"/>
        </w:rPr>
        <w:t>https://doi</w:t>
      </w:r>
      <w:r w:rsidRPr="003A1710">
        <w:rPr>
          <w:rFonts w:eastAsiaTheme="majorEastAsia"/>
          <w:sz w:val="20"/>
          <w:szCs w:val="20"/>
          <w:lang w:eastAsia="ko-KR"/>
        </w:rPr>
        <w:t>.org/</w:t>
      </w:r>
      <w:r w:rsidRPr="003A1710">
        <w:rPr>
          <w:rFonts w:eastAsiaTheme="majorEastAsia"/>
          <w:sz w:val="20"/>
          <w:szCs w:val="20"/>
        </w:rPr>
        <w:t>10.1093/jisesa/ieu133</w:t>
      </w:r>
    </w:p>
    <w:p w14:paraId="27C8E02F" w14:textId="136D50B8" w:rsidR="009E0631" w:rsidRDefault="00B36B22" w:rsidP="00AB3407">
      <w:pPr>
        <w:pStyle w:val="ab"/>
        <w:adjustRightInd w:val="0"/>
        <w:snapToGrid w:val="0"/>
        <w:spacing w:before="0" w:beforeAutospacing="0" w:after="0" w:afterAutospacing="0" w:line="480" w:lineRule="auto"/>
        <w:ind w:left="200" w:hangingChars="100" w:hanging="200"/>
        <w:jc w:val="both"/>
      </w:pPr>
      <w:r>
        <w:rPr>
          <w:rFonts w:eastAsiaTheme="minorEastAsia" w:hint="eastAsia"/>
          <w:color w:val="000000"/>
          <w:sz w:val="20"/>
          <w:szCs w:val="20"/>
          <w:lang w:eastAsia="ko-KR"/>
        </w:rPr>
        <w:t>3</w:t>
      </w:r>
      <w:r w:rsidRPr="003A1710">
        <w:rPr>
          <w:color w:val="000000"/>
          <w:sz w:val="20"/>
          <w:szCs w:val="20"/>
        </w:rPr>
        <w:t>. Mangold AJ, Bargues MD, Mas-Coma S. 18S rRNA gene sequences and phylogenetic relationships of European hard-tick species (Acari: Ixodidae).</w:t>
      </w:r>
      <w:r w:rsidRPr="003A1710">
        <w:rPr>
          <w:i/>
          <w:iCs/>
          <w:color w:val="000000"/>
          <w:sz w:val="20"/>
          <w:szCs w:val="20"/>
        </w:rPr>
        <w:t xml:space="preserve"> Parasitol Res</w:t>
      </w:r>
      <w:r w:rsidRPr="003A1710">
        <w:rPr>
          <w:color w:val="000000"/>
          <w:sz w:val="20"/>
          <w:szCs w:val="20"/>
        </w:rPr>
        <w:t xml:space="preserve"> 1998;84(1):31</w:t>
      </w:r>
      <w:r w:rsidRPr="003A1710">
        <w:rPr>
          <w:rFonts w:eastAsiaTheme="minorEastAsia"/>
          <w:color w:val="000000"/>
          <w:sz w:val="20"/>
          <w:szCs w:val="20"/>
          <w:lang w:eastAsia="ko-KR"/>
        </w:rPr>
        <w:t>-</w:t>
      </w:r>
      <w:r w:rsidRPr="003A1710">
        <w:rPr>
          <w:color w:val="000000"/>
          <w:sz w:val="20"/>
          <w:szCs w:val="20"/>
        </w:rPr>
        <w:t xml:space="preserve">37. </w:t>
      </w:r>
      <w:r w:rsidRPr="003A1710">
        <w:rPr>
          <w:rFonts w:eastAsiaTheme="majorEastAsia"/>
          <w:sz w:val="20"/>
          <w:szCs w:val="20"/>
        </w:rPr>
        <w:t>https://doi</w:t>
      </w:r>
      <w:r w:rsidRPr="003A1710">
        <w:rPr>
          <w:rFonts w:eastAsiaTheme="majorEastAsia"/>
          <w:sz w:val="20"/>
          <w:szCs w:val="20"/>
          <w:lang w:eastAsia="ko-KR"/>
        </w:rPr>
        <w:t>.org/</w:t>
      </w:r>
      <w:r w:rsidRPr="003A1710">
        <w:rPr>
          <w:rFonts w:eastAsiaTheme="majorEastAsia"/>
          <w:sz w:val="20"/>
          <w:szCs w:val="20"/>
        </w:rPr>
        <w:t>10.1007/s004360050352</w:t>
      </w:r>
    </w:p>
    <w:sectPr w:rsidR="009E0631" w:rsidSect="00AB3407">
      <w:footerReference w:type="default" r:id="rId6"/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DEEC" w14:textId="77777777" w:rsidR="00013F74" w:rsidRDefault="00013F74">
      <w:pPr>
        <w:spacing w:line="240" w:lineRule="auto"/>
      </w:pPr>
      <w:r>
        <w:separator/>
      </w:r>
    </w:p>
  </w:endnote>
  <w:endnote w:type="continuationSeparator" w:id="0">
    <w:p w14:paraId="5A45B22A" w14:textId="77777777" w:rsidR="00013F74" w:rsidRDefault="0001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559442"/>
      <w:docPartObj>
        <w:docPartGallery w:val="Page Numbers (Bottom of Page)"/>
        <w:docPartUnique/>
      </w:docPartObj>
    </w:sdtPr>
    <w:sdtContent>
      <w:p w14:paraId="69BF87D9" w14:textId="77777777" w:rsidR="008D6F11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72F">
          <w:rPr>
            <w:noProof/>
            <w:lang w:val="ko-KR" w:eastAsia="ko-KR"/>
          </w:rPr>
          <w:t>17</w:t>
        </w:r>
        <w:r>
          <w:fldChar w:fldCharType="end"/>
        </w:r>
      </w:p>
    </w:sdtContent>
  </w:sdt>
  <w:p w14:paraId="73CB8FF5" w14:textId="77777777" w:rsidR="008D6F11" w:rsidRDefault="008D6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60FC" w14:textId="77777777" w:rsidR="00013F74" w:rsidRDefault="00013F74">
      <w:pPr>
        <w:spacing w:line="240" w:lineRule="auto"/>
      </w:pPr>
      <w:r>
        <w:separator/>
      </w:r>
    </w:p>
  </w:footnote>
  <w:footnote w:type="continuationSeparator" w:id="0">
    <w:p w14:paraId="7EE49433" w14:textId="77777777" w:rsidR="00013F74" w:rsidRDefault="00013F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F"/>
    <w:rsid w:val="00013F74"/>
    <w:rsid w:val="000146F8"/>
    <w:rsid w:val="0030607B"/>
    <w:rsid w:val="00314AD2"/>
    <w:rsid w:val="00372188"/>
    <w:rsid w:val="003A1710"/>
    <w:rsid w:val="004704F2"/>
    <w:rsid w:val="004A794E"/>
    <w:rsid w:val="004B18A0"/>
    <w:rsid w:val="00680F81"/>
    <w:rsid w:val="006E684C"/>
    <w:rsid w:val="00866D5F"/>
    <w:rsid w:val="008A0E01"/>
    <w:rsid w:val="008D6F11"/>
    <w:rsid w:val="009316D0"/>
    <w:rsid w:val="00941899"/>
    <w:rsid w:val="009E0631"/>
    <w:rsid w:val="00A33C9E"/>
    <w:rsid w:val="00A970FB"/>
    <w:rsid w:val="00AB3407"/>
    <w:rsid w:val="00B36B22"/>
    <w:rsid w:val="00C35000"/>
    <w:rsid w:val="00C85A38"/>
    <w:rsid w:val="00CB62B2"/>
    <w:rsid w:val="00CE475B"/>
    <w:rsid w:val="00D42AF0"/>
    <w:rsid w:val="00E80CC5"/>
    <w:rsid w:val="00E80DC8"/>
    <w:rsid w:val="00F23D7F"/>
    <w:rsid w:val="00FC11A4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5367"/>
  <w15:chartTrackingRefBased/>
  <w15:docId w15:val="{311ABE61-DAEF-477E-B66C-2F4E05F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F"/>
    <w:pPr>
      <w:spacing w:after="0" w:line="480" w:lineRule="auto"/>
      <w:ind w:right="-57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3D7F"/>
    <w:pPr>
      <w:keepNext/>
      <w:keepLines/>
      <w:widowControl w:val="0"/>
      <w:wordWrap w:val="0"/>
      <w:autoSpaceDE w:val="0"/>
      <w:autoSpaceDN w:val="0"/>
      <w:spacing w:before="280" w:after="80" w:line="240" w:lineRule="auto"/>
      <w:ind w:right="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right="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 w:right="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 w:right="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 w:right="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 w:right="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 w:right="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23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23D7F"/>
    <w:pPr>
      <w:widowControl w:val="0"/>
      <w:wordWrap w:val="0"/>
      <w:autoSpaceDE w:val="0"/>
      <w:autoSpaceDN w:val="0"/>
      <w:spacing w:after="80" w:line="240" w:lineRule="auto"/>
      <w:ind w:right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F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3D7F"/>
    <w:pPr>
      <w:widowControl w:val="0"/>
      <w:numPr>
        <w:ilvl w:val="1"/>
      </w:numPr>
      <w:wordWrap w:val="0"/>
      <w:autoSpaceDE w:val="0"/>
      <w:autoSpaceDN w:val="0"/>
      <w:spacing w:after="160" w:line="240" w:lineRule="auto"/>
      <w:ind w:right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F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3D7F"/>
    <w:pPr>
      <w:widowControl w:val="0"/>
      <w:wordWrap w:val="0"/>
      <w:autoSpaceDE w:val="0"/>
      <w:autoSpaceDN w:val="0"/>
      <w:spacing w:before="160" w:after="160" w:line="240" w:lineRule="auto"/>
      <w:ind w:right="0"/>
      <w:jc w:val="center"/>
    </w:pPr>
    <w:rPr>
      <w:rFonts w:asciiTheme="minorEastAsia" w:eastAsiaTheme="minorEastAsia"/>
      <w:i/>
      <w:iCs/>
      <w:color w:val="404040" w:themeColor="text1" w:themeTint="BF"/>
      <w:kern w:val="2"/>
      <w:szCs w:val="24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F23D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3D7F"/>
    <w:pPr>
      <w:widowControl w:val="0"/>
      <w:wordWrap w:val="0"/>
      <w:autoSpaceDE w:val="0"/>
      <w:autoSpaceDN w:val="0"/>
      <w:spacing w:after="160" w:line="240" w:lineRule="auto"/>
      <w:ind w:left="720" w:right="0"/>
      <w:contextualSpacing/>
    </w:pPr>
    <w:rPr>
      <w:rFonts w:asciiTheme="minorEastAsia" w:eastAsiaTheme="minorEastAsia"/>
      <w:kern w:val="2"/>
      <w:szCs w:val="24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F23D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3D7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rFonts w:asciiTheme="minorEastAsia" w:eastAsiaTheme="minorEastAsia"/>
      <w:i/>
      <w:iCs/>
      <w:color w:val="2F5496" w:themeColor="accent1" w:themeShade="BF"/>
      <w:kern w:val="2"/>
      <w:szCs w:val="24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F23D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3D7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Char3">
    <w:name w:val="바닥글 Char"/>
    <w:basedOn w:val="a0"/>
    <w:link w:val="aa"/>
    <w:uiPriority w:val="99"/>
    <w:rsid w:val="00F23D7F"/>
    <w:rPr>
      <w:rFonts w:asciiTheme="minorHAnsi" w:eastAsia="바탕"/>
      <w:kern w:val="0"/>
      <w:szCs w:val="22"/>
      <w:lang w:eastAsia="en-US"/>
      <w14:ligatures w14:val="none"/>
    </w:rPr>
  </w:style>
  <w:style w:type="paragraph" w:styleId="ab">
    <w:name w:val="Normal (Web)"/>
    <w:basedOn w:val="a"/>
    <w:uiPriority w:val="99"/>
    <w:unhideWhenUsed/>
    <w:rsid w:val="00F23D7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FC426A"/>
    <w:pPr>
      <w:spacing w:after="0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ad">
    <w:name w:val="header"/>
    <w:basedOn w:val="a"/>
    <w:link w:val="Char4"/>
    <w:uiPriority w:val="99"/>
    <w:unhideWhenUsed/>
    <w:rsid w:val="00E80DC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E80DC8"/>
    <w:rPr>
      <w:rFonts w:asciiTheme="minorHAnsi" w:eastAsia="바탕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949CB10E2445B9B34180675DD87B2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6D0229-7CB8-41F2-8604-BD4C34F09BF6}"/>
      </w:docPartPr>
      <w:docPartBody>
        <w:p w:rsidR="00D13607" w:rsidRDefault="007363A8" w:rsidP="007363A8">
          <w:pPr>
            <w:pStyle w:val="22949CB10E2445B9B34180675DD87B21"/>
          </w:pPr>
          <w:r w:rsidRPr="00E822C2">
            <w:rPr>
              <w:rStyle w:val="a3"/>
            </w:rPr>
            <w:t>Formatting...</w:t>
          </w:r>
        </w:p>
      </w:docPartBody>
    </w:docPart>
    <w:docPart>
      <w:docPartPr>
        <w:name w:val="BC3B556115AF49A1B86AC6AEA9756C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E1BE7F5-89A0-4213-B2C9-DEB60C3045F6}"/>
      </w:docPartPr>
      <w:docPartBody>
        <w:p w:rsidR="00D13607" w:rsidRDefault="007363A8" w:rsidP="007363A8">
          <w:pPr>
            <w:pStyle w:val="BC3B556115AF49A1B86AC6AEA9756CAB"/>
          </w:pPr>
          <w:r w:rsidRPr="00E822C2">
            <w:rPr>
              <w:rStyle w:val="a3"/>
            </w:rPr>
            <w:t>Formatting...</w:t>
          </w:r>
        </w:p>
      </w:docPartBody>
    </w:docPart>
    <w:docPart>
      <w:docPartPr>
        <w:name w:val="7AB199A0772842EB95D5D71676D2A4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D0170AC-7F27-4843-8B2F-D5C12289A3FE}"/>
      </w:docPartPr>
      <w:docPartBody>
        <w:p w:rsidR="00D13607" w:rsidRDefault="007363A8" w:rsidP="007363A8">
          <w:pPr>
            <w:pStyle w:val="7AB199A0772842EB95D5D71676D2A49C"/>
          </w:pPr>
          <w:r w:rsidRPr="00E822C2">
            <w:rPr>
              <w:rStyle w:val="a3"/>
            </w:rPr>
            <w:t>Formatting...</w:t>
          </w:r>
        </w:p>
      </w:docPartBody>
    </w:docPart>
    <w:docPart>
      <w:docPartPr>
        <w:name w:val="D6CF0487EE3A40BFAF3FBBBEDD9B54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91D7DF-C6D8-49C5-BA32-59D6002BFC49}"/>
      </w:docPartPr>
      <w:docPartBody>
        <w:p w:rsidR="00D13607" w:rsidRDefault="007363A8" w:rsidP="007363A8">
          <w:pPr>
            <w:pStyle w:val="D6CF0487EE3A40BFAF3FBBBEDD9B5405"/>
          </w:pPr>
          <w:r w:rsidRPr="00A66170">
            <w:rPr>
              <w:rStyle w:val="a3"/>
            </w:rPr>
            <w:t>Formatting...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8"/>
    <w:rsid w:val="004A794E"/>
    <w:rsid w:val="00530A3B"/>
    <w:rsid w:val="007363A8"/>
    <w:rsid w:val="007A0169"/>
    <w:rsid w:val="00CC0223"/>
    <w:rsid w:val="00D13607"/>
    <w:rsid w:val="00D42AF0"/>
    <w:rsid w:val="00E80CC5"/>
    <w:rsid w:val="00FC22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3A8"/>
    <w:rPr>
      <w:color w:val="808080"/>
    </w:rPr>
  </w:style>
  <w:style w:type="paragraph" w:customStyle="1" w:styleId="22949CB10E2445B9B34180675DD87B21">
    <w:name w:val="22949CB10E2445B9B34180675DD87B21"/>
    <w:rsid w:val="007363A8"/>
    <w:pPr>
      <w:widowControl w:val="0"/>
      <w:wordWrap w:val="0"/>
      <w:autoSpaceDE w:val="0"/>
      <w:autoSpaceDN w:val="0"/>
    </w:pPr>
  </w:style>
  <w:style w:type="paragraph" w:customStyle="1" w:styleId="BC3B556115AF49A1B86AC6AEA9756CAB">
    <w:name w:val="BC3B556115AF49A1B86AC6AEA9756CAB"/>
    <w:rsid w:val="007363A8"/>
    <w:pPr>
      <w:widowControl w:val="0"/>
      <w:wordWrap w:val="0"/>
      <w:autoSpaceDE w:val="0"/>
      <w:autoSpaceDN w:val="0"/>
    </w:pPr>
  </w:style>
  <w:style w:type="paragraph" w:customStyle="1" w:styleId="7AB199A0772842EB95D5D71676D2A49C">
    <w:name w:val="7AB199A0772842EB95D5D71676D2A49C"/>
    <w:rsid w:val="007363A8"/>
    <w:pPr>
      <w:widowControl w:val="0"/>
      <w:wordWrap w:val="0"/>
      <w:autoSpaceDE w:val="0"/>
      <w:autoSpaceDN w:val="0"/>
    </w:pPr>
  </w:style>
  <w:style w:type="paragraph" w:customStyle="1" w:styleId="D6CF0487EE3A40BFAF3FBBBEDD9B5405">
    <w:name w:val="D6CF0487EE3A40BFAF3FBBBEDD9B5405"/>
    <w:rsid w:val="007363A8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이제인</cp:lastModifiedBy>
  <cp:revision>2</cp:revision>
  <dcterms:created xsi:type="dcterms:W3CDTF">2025-08-21T00:35:00Z</dcterms:created>
  <dcterms:modified xsi:type="dcterms:W3CDTF">2025-08-21T00:35:00Z</dcterms:modified>
</cp:coreProperties>
</file>